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The transgender identity</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In a contemporary world, individuals struggle with identity issues since they are the base that determines the kind of social group that one can belong to. For someone to be able to establish what their identity is, they seek to do the identification of the most important parts of their identities</w:t>
      </w:r>
      <w:r>
        <w:rPr>
          <w:rFonts w:ascii="Times New Roman" w:hAnsi="Times New Roman" w:cs="Times New Roman"/>
          <w:sz w:val="24"/>
          <w:szCs w:val="24"/>
        </w:rPr>
        <w:t>. This includes establishing</w:t>
      </w:r>
      <w:r w:rsidRPr="00095E95">
        <w:rPr>
          <w:rFonts w:ascii="Times New Roman" w:hAnsi="Times New Roman" w:cs="Times New Roman"/>
          <w:sz w:val="24"/>
          <w:szCs w:val="24"/>
        </w:rPr>
        <w:t xml:space="preserve"> their orientation regarding sex, their status in relation to class, their nationality, religion, age, and beliefs pertaining to politics (</w:t>
      </w: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36). While establishing the identity that one belongs to, it is crucial that one looks for a part that is peculiar. According to </w:t>
      </w: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xml:space="preserve"> (17), identity affects how the manner in which power is acquired hence creating a need for understanding the existing and potential dynamics regarding discrimination, oppression, and obstacles that certain social groups experience. This essay therefore explores the transgender identity looking at what entails identification with the said group. It will also compare this identity with others that are considered to be contrasting with it.  Finally, an outline of stereotypes regarding the identity as well as provision of the problems associated with the stereotypes. </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Gender identity is influenced by an individual’s inner experience. There is a tendency of viewing sex as a binary concept in most of the societies, and this refers to the two fixed options namely; male or female whose basis is the individual’s reproductive functions (</w:t>
      </w: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and Sue 22). On the contrary</w:t>
      </w:r>
      <w:r w:rsidRPr="00494FFD">
        <w:rPr>
          <w:rFonts w:ascii="Times New Roman" w:hAnsi="Times New Roman" w:cs="Times New Roman"/>
          <w:sz w:val="24"/>
          <w:szCs w:val="24"/>
        </w:rPr>
        <w:t xml:space="preserve">, </w:t>
      </w:r>
      <w:proofErr w:type="spellStart"/>
      <w:r w:rsidRPr="00494FFD">
        <w:rPr>
          <w:rFonts w:ascii="Times New Roman" w:hAnsi="Times New Roman" w:cs="Times New Roman"/>
          <w:sz w:val="24"/>
          <w:szCs w:val="24"/>
        </w:rPr>
        <w:t>Yarhouse</w:t>
      </w:r>
      <w:proofErr w:type="spellEnd"/>
      <w:r w:rsidRPr="00494FFD">
        <w:rPr>
          <w:rFonts w:ascii="Times New Roman" w:hAnsi="Times New Roman" w:cs="Times New Roman"/>
          <w:sz w:val="24"/>
          <w:szCs w:val="24"/>
        </w:rPr>
        <w:t xml:space="preserve"> (2015) states that there is something more to gender</w:t>
      </w:r>
      <w:r w:rsidRPr="00095E95">
        <w:rPr>
          <w:rFonts w:ascii="Times New Roman" w:hAnsi="Times New Roman" w:cs="Times New Roman"/>
          <w:sz w:val="24"/>
          <w:szCs w:val="24"/>
        </w:rPr>
        <w:t xml:space="preserve"> identity as opposed to the relationship between one’s gender and the body’s reproductive functions hence the reason for the existence of transgender (</w:t>
      </w: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11). A person who is referred to as transgender is one whose gender identity doesn’t match with the sex he or she was assigned at birth (</w:t>
      </w: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and Sue 71). </w:t>
      </w:r>
      <w:proofErr w:type="gramStart"/>
      <w:r w:rsidRPr="00095E95">
        <w:rPr>
          <w:rFonts w:ascii="Times New Roman" w:hAnsi="Times New Roman" w:cs="Times New Roman"/>
          <w:sz w:val="24"/>
          <w:szCs w:val="24"/>
        </w:rPr>
        <w:t>it</w:t>
      </w:r>
      <w:proofErr w:type="gramEnd"/>
      <w:r w:rsidRPr="00095E95">
        <w:rPr>
          <w:rFonts w:ascii="Times New Roman" w:hAnsi="Times New Roman" w:cs="Times New Roman"/>
          <w:sz w:val="24"/>
          <w:szCs w:val="24"/>
        </w:rPr>
        <w:t xml:space="preserve"> is a term that defines people whose expression of gender is different from the typical expression of gender by the people who were labeled like them at the time of birth (Russell et al.29).</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Usually, when a child is born a declaration is made as “boy” or “girl.” However, gender identity is based on one’s inner sense of being male or female, or both (</w:t>
      </w: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and Sue 36). Accordingly, transgender people are those who claim that the sex that they were assigned does not reflect their true self (Russell et al. 49). This state can be so draining on the part of the transgender person, especially in the social spheres. It is said that some of the people in this group identify themselves as the opposite sex of what they were assigned at birth. Other consider </w:t>
      </w:r>
      <w:r w:rsidRPr="00095E95">
        <w:rPr>
          <w:rFonts w:ascii="Times New Roman" w:hAnsi="Times New Roman" w:cs="Times New Roman"/>
          <w:sz w:val="24"/>
          <w:szCs w:val="24"/>
        </w:rPr>
        <w:lastRenderedPageBreak/>
        <w:t>themselves as both male and female while others do not identify as either of the two (</w:t>
      </w: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18). As observed, </w:t>
      </w:r>
      <w:r w:rsidRPr="000728F6">
        <w:rPr>
          <w:rFonts w:ascii="Times New Roman" w:hAnsi="Times New Roman" w:cs="Times New Roman"/>
          <w:sz w:val="24"/>
          <w:szCs w:val="24"/>
        </w:rPr>
        <w:t>one has to be brave to disprove the presumption of culture that gender is binary.</w:t>
      </w:r>
      <w:r w:rsidR="000728F6" w:rsidRPr="000728F6">
        <w:rPr>
          <w:rFonts w:ascii="Times New Roman" w:hAnsi="Times New Roman" w:cs="Times New Roman"/>
          <w:sz w:val="24"/>
          <w:szCs w:val="24"/>
        </w:rPr>
        <w:t xml:space="preserve"> This is due to the fact that societies are socialized to believe that people’s gender is physically visible at the time of birth and that they do not believe that someone could be having profound physical appearance of a particular sexual orientation only to allege later that that is not their right gender identity.</w:t>
      </w:r>
      <w:bookmarkStart w:id="0" w:name="_GoBack"/>
      <w:bookmarkEnd w:id="0"/>
      <w:r w:rsidRPr="00095E95">
        <w:rPr>
          <w:rFonts w:ascii="Times New Roman" w:hAnsi="Times New Roman" w:cs="Times New Roman"/>
          <w:sz w:val="24"/>
          <w:szCs w:val="24"/>
        </w:rPr>
        <w:t xml:space="preserve">  </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It is claimed that differences in sexual orientations are based on cultural norms and that being transgender reflects social ills propelled by sexism and oppression (</w:t>
      </w: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19). Other views are to the effect that sex stereotypes are reinforced by acknowledgment of the existence of transgender (</w:t>
      </w: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xml:space="preserve"> 14). Some sections of people do not believe in the existence of transgender and therefore term the whole concept as mental illness (</w:t>
      </w: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and Sue 53). However, the truth is that the state of transgender is painful, uncomfortable and distressful. Studies reveal that there is a tendency of transgender people developing mental health problems because of facing discrimination and disapproval (Russell et al. 33).</w:t>
      </w:r>
    </w:p>
    <w:p w:rsidR="00494FFD"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Some people think</w:t>
      </w:r>
      <w:r w:rsidRPr="00095E95">
        <w:rPr>
          <w:rFonts w:ascii="Times New Roman" w:hAnsi="Times New Roman" w:cs="Times New Roman"/>
          <w:sz w:val="24"/>
          <w:szCs w:val="24"/>
        </w:rPr>
        <w:t xml:space="preserve"> that children have no capacity of knowing their gender identity (</w:t>
      </w: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xml:space="preserve"> 49). This stereotype has a problem since the fact is children know their gender identity from as young as four years (</w:t>
      </w: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Julie, Craig &amp; Stephanie 64) In this case, brushing concerns regarding their gender identity aside instead of helping them to explore the gender identity factor exposes them to mental health problems. The stereotype of branding transgender men or women as not being real men or real women is injurious (</w:t>
      </w: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and Sue 37). </w:t>
      </w:r>
      <w:r>
        <w:rPr>
          <w:rFonts w:ascii="Times New Roman" w:hAnsi="Times New Roman" w:cs="Times New Roman"/>
          <w:sz w:val="24"/>
          <w:szCs w:val="24"/>
        </w:rPr>
        <w:t xml:space="preserve">The fact that the transgender people are regarded as not being real is an indication that there is inadequate knowledge among the communities </w:t>
      </w:r>
      <w:r w:rsidRPr="00095E95">
        <w:rPr>
          <w:rFonts w:ascii="Times New Roman" w:hAnsi="Times New Roman" w:cs="Times New Roman"/>
          <w:sz w:val="24"/>
          <w:szCs w:val="24"/>
        </w:rPr>
        <w:t>regarding transgender people and how the transgender component develops.</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There exists an assertion that transitioning is as simple as one surgery. The truth is that transitioning is a journey that is long and complicated in that it requires far more than medication (Russell et al. 33). This is illustrated when those transitioning have to go through personal, social and legal changes (</w:t>
      </w: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34). It should be noted that some even go through all the changes but not the medical one. They have to deal with the decision on how to express their gender identity in various public places and private ones in that they could decide to open up with some people but not others (</w:t>
      </w: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18). This places a burden on the transgender person to be always on the </w:t>
      </w:r>
      <w:r w:rsidRPr="00095E95">
        <w:rPr>
          <w:rFonts w:ascii="Times New Roman" w:hAnsi="Times New Roman" w:cs="Times New Roman"/>
          <w:sz w:val="24"/>
          <w:szCs w:val="24"/>
        </w:rPr>
        <w:lastRenderedPageBreak/>
        <w:t>look out to ascertain the kind of people around them so that to determine how to express their gender identity.</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Lastly, the most pervasive myth about transgender people is when people refer to them as tricking the public or confused (</w:t>
      </w: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xml:space="preserve"> et al. 49). The truth of the matter is, it has never been comfortable for one to openly admit that they are transgender because of the discrimination experienced by such groups of people. As such, it is important for the public to be informed that transgender people are not tricking neither are they confused but they are only trying to be what they have always felt they are.</w:t>
      </w:r>
    </w:p>
    <w:p w:rsidR="00494FFD" w:rsidRPr="00095E95" w:rsidRDefault="00494FFD" w:rsidP="00494FFD">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095E95">
        <w:rPr>
          <w:rFonts w:ascii="Times New Roman" w:hAnsi="Times New Roman" w:cs="Times New Roman"/>
          <w:sz w:val="24"/>
          <w:szCs w:val="24"/>
        </w:rPr>
        <w:t xml:space="preserve">To conclude, Gender identity is an essential element as far as sociology is concerned. It follows that knowledge of the existing types of gender identities is necessary as well as acceptance of the existence differences in the identities in this field. Having observed that identity affects people’s social lives and performance presents a need for understanding each type of identity and embracing the diversity of identities were necessary for development. As regards transgender people, it is crucial that this group of people is accepted and laws that respect them incorporated in existing laws so that they can freely work and interact with people of other gender identities. Knowledge of transgender shall also be handy erasing the existing stereotypes on the same. </w:t>
      </w:r>
    </w:p>
    <w:p w:rsidR="00494FFD" w:rsidRPr="00095E95" w:rsidRDefault="00494FFD" w:rsidP="00494FFD">
      <w:pPr>
        <w:spacing w:line="360" w:lineRule="auto"/>
        <w:rPr>
          <w:rFonts w:ascii="Times New Roman" w:hAnsi="Times New Roman" w:cs="Times New Roman"/>
          <w:b/>
          <w:sz w:val="24"/>
          <w:szCs w:val="24"/>
        </w:rPr>
      </w:pPr>
    </w:p>
    <w:p w:rsidR="00494FFD" w:rsidRPr="00095E95" w:rsidRDefault="00494FFD" w:rsidP="00494FFD">
      <w:pPr>
        <w:spacing w:line="360" w:lineRule="auto"/>
        <w:rPr>
          <w:rFonts w:ascii="Times New Roman" w:hAnsi="Times New Roman" w:cs="Times New Roman"/>
          <w:b/>
          <w:sz w:val="24"/>
          <w:szCs w:val="24"/>
        </w:rPr>
      </w:pPr>
    </w:p>
    <w:p w:rsidR="00494FFD" w:rsidRPr="00095E95" w:rsidRDefault="00494FFD" w:rsidP="00494FFD">
      <w:pPr>
        <w:spacing w:line="360" w:lineRule="auto"/>
        <w:rPr>
          <w:rFonts w:ascii="Times New Roman" w:hAnsi="Times New Roman" w:cs="Times New Roman"/>
          <w:b/>
          <w:sz w:val="24"/>
          <w:szCs w:val="24"/>
        </w:rPr>
      </w:pPr>
    </w:p>
    <w:p w:rsidR="00494FFD" w:rsidRPr="00095E95" w:rsidRDefault="00494FFD" w:rsidP="00494FFD">
      <w:pPr>
        <w:spacing w:line="360" w:lineRule="auto"/>
        <w:rPr>
          <w:rFonts w:ascii="Times New Roman" w:hAnsi="Times New Roman" w:cs="Times New Roman"/>
          <w:sz w:val="24"/>
          <w:szCs w:val="24"/>
        </w:rPr>
      </w:pPr>
    </w:p>
    <w:p w:rsidR="00494FFD" w:rsidRPr="00095E95" w:rsidRDefault="00494FFD" w:rsidP="00494FFD">
      <w:pPr>
        <w:spacing w:line="360" w:lineRule="auto"/>
        <w:jc w:val="center"/>
        <w:rPr>
          <w:rFonts w:ascii="Times New Roman" w:hAnsi="Times New Roman" w:cs="Times New Roman"/>
          <w:b/>
          <w:sz w:val="24"/>
          <w:szCs w:val="24"/>
        </w:rPr>
      </w:pPr>
    </w:p>
    <w:p w:rsidR="00494FFD" w:rsidRPr="00095E95" w:rsidRDefault="00494FFD" w:rsidP="00494FFD">
      <w:pPr>
        <w:spacing w:line="360" w:lineRule="auto"/>
        <w:jc w:val="center"/>
        <w:rPr>
          <w:rFonts w:ascii="Times New Roman" w:hAnsi="Times New Roman" w:cs="Times New Roman"/>
          <w:b/>
          <w:sz w:val="24"/>
          <w:szCs w:val="24"/>
        </w:rPr>
      </w:pPr>
    </w:p>
    <w:p w:rsidR="00494FFD" w:rsidRPr="00095E95" w:rsidRDefault="00494FFD" w:rsidP="00494FFD">
      <w:pPr>
        <w:spacing w:line="360" w:lineRule="auto"/>
        <w:jc w:val="center"/>
        <w:rPr>
          <w:rFonts w:ascii="Times New Roman" w:hAnsi="Times New Roman" w:cs="Times New Roman"/>
          <w:b/>
          <w:sz w:val="24"/>
          <w:szCs w:val="24"/>
        </w:rPr>
      </w:pPr>
    </w:p>
    <w:p w:rsidR="00494FFD" w:rsidRDefault="00494FFD" w:rsidP="00494FFD">
      <w:pPr>
        <w:spacing w:line="360" w:lineRule="auto"/>
        <w:jc w:val="center"/>
        <w:rPr>
          <w:rFonts w:ascii="Times New Roman" w:hAnsi="Times New Roman" w:cs="Times New Roman"/>
          <w:b/>
          <w:sz w:val="24"/>
          <w:szCs w:val="24"/>
        </w:rPr>
      </w:pPr>
    </w:p>
    <w:p w:rsidR="00494FFD" w:rsidRPr="00095E95" w:rsidRDefault="00494FFD" w:rsidP="00494FFD">
      <w:pPr>
        <w:spacing w:line="360" w:lineRule="auto"/>
        <w:jc w:val="center"/>
        <w:rPr>
          <w:rFonts w:ascii="Times New Roman" w:hAnsi="Times New Roman" w:cs="Times New Roman"/>
          <w:b/>
          <w:sz w:val="24"/>
          <w:szCs w:val="24"/>
        </w:rPr>
      </w:pPr>
    </w:p>
    <w:p w:rsidR="00494FFD" w:rsidRPr="00095E95" w:rsidRDefault="00494FFD" w:rsidP="00494FFD">
      <w:pPr>
        <w:spacing w:line="360" w:lineRule="auto"/>
        <w:jc w:val="center"/>
        <w:rPr>
          <w:rFonts w:ascii="Times New Roman" w:hAnsi="Times New Roman" w:cs="Times New Roman"/>
          <w:b/>
          <w:sz w:val="24"/>
          <w:szCs w:val="24"/>
        </w:rPr>
      </w:pPr>
    </w:p>
    <w:p w:rsidR="00494FFD" w:rsidRDefault="00494FFD" w:rsidP="00494FFD">
      <w:pPr>
        <w:spacing w:line="36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Works Cited:</w:t>
      </w:r>
    </w:p>
    <w:p w:rsidR="00494FFD" w:rsidRPr="00095E95" w:rsidRDefault="00494FFD" w:rsidP="00494FFD">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Beemyn</w:t>
      </w:r>
      <w:proofErr w:type="spellEnd"/>
      <w:r w:rsidRPr="00095E95">
        <w:rPr>
          <w:rFonts w:ascii="Times New Roman" w:hAnsi="Times New Roman" w:cs="Times New Roman"/>
          <w:sz w:val="24"/>
          <w:szCs w:val="24"/>
        </w:rPr>
        <w:t xml:space="preserve">, </w:t>
      </w:r>
      <w:proofErr w:type="spellStart"/>
      <w:r w:rsidRPr="00095E95">
        <w:rPr>
          <w:rFonts w:ascii="Times New Roman" w:hAnsi="Times New Roman" w:cs="Times New Roman"/>
          <w:sz w:val="24"/>
          <w:szCs w:val="24"/>
        </w:rPr>
        <w:t>Genny</w:t>
      </w:r>
      <w:proofErr w:type="spellEnd"/>
      <w:r w:rsidRPr="00095E95">
        <w:rPr>
          <w:rFonts w:ascii="Times New Roman" w:hAnsi="Times New Roman" w:cs="Times New Roman"/>
          <w:sz w:val="24"/>
          <w:szCs w:val="24"/>
        </w:rPr>
        <w:t xml:space="preserve">, and Sue Rankin. </w:t>
      </w:r>
      <w:r w:rsidRPr="00095E95">
        <w:rPr>
          <w:rFonts w:ascii="Times New Roman" w:hAnsi="Times New Roman" w:cs="Times New Roman"/>
          <w:i/>
          <w:iCs/>
          <w:sz w:val="24"/>
          <w:szCs w:val="24"/>
        </w:rPr>
        <w:t>The Lives of Transgender People</w:t>
      </w:r>
      <w:r w:rsidRPr="00095E95">
        <w:rPr>
          <w:rFonts w:ascii="Times New Roman" w:hAnsi="Times New Roman" w:cs="Times New Roman"/>
          <w:sz w:val="24"/>
          <w:szCs w:val="24"/>
        </w:rPr>
        <w:t>. , 2011. Internet resource.</w:t>
      </w:r>
    </w:p>
    <w:p w:rsidR="00494FFD" w:rsidRPr="00095E95" w:rsidRDefault="00494FFD" w:rsidP="00494FFD">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xml:space="preserve">, Julie L, Craig T. </w:t>
      </w:r>
      <w:proofErr w:type="spellStart"/>
      <w:r w:rsidRPr="00095E95">
        <w:rPr>
          <w:rFonts w:ascii="Times New Roman" w:hAnsi="Times New Roman" w:cs="Times New Roman"/>
          <w:sz w:val="24"/>
          <w:szCs w:val="24"/>
        </w:rPr>
        <w:t>Nagoshi</w:t>
      </w:r>
      <w:proofErr w:type="spellEnd"/>
      <w:r w:rsidRPr="00095E95">
        <w:rPr>
          <w:rFonts w:ascii="Times New Roman" w:hAnsi="Times New Roman" w:cs="Times New Roman"/>
          <w:sz w:val="24"/>
          <w:szCs w:val="24"/>
        </w:rPr>
        <w:t xml:space="preserve">, and Stephanie </w:t>
      </w:r>
      <w:proofErr w:type="spellStart"/>
      <w:r w:rsidRPr="00095E95">
        <w:rPr>
          <w:rFonts w:ascii="Times New Roman" w:hAnsi="Times New Roman" w:cs="Times New Roman"/>
          <w:sz w:val="24"/>
          <w:szCs w:val="24"/>
        </w:rPr>
        <w:t>Brzuzy</w:t>
      </w:r>
      <w:proofErr w:type="spellEnd"/>
      <w:r w:rsidRPr="00095E95">
        <w:rPr>
          <w:rFonts w:ascii="Times New Roman" w:hAnsi="Times New Roman" w:cs="Times New Roman"/>
          <w:sz w:val="24"/>
          <w:szCs w:val="24"/>
        </w:rPr>
        <w:t xml:space="preserve">. </w:t>
      </w:r>
      <w:r w:rsidRPr="00095E95">
        <w:rPr>
          <w:rFonts w:ascii="Times New Roman" w:hAnsi="Times New Roman" w:cs="Times New Roman"/>
          <w:i/>
          <w:iCs/>
          <w:sz w:val="24"/>
          <w:szCs w:val="24"/>
        </w:rPr>
        <w:t>Gender and Sexual Identity: Transcending Feminist and Queer Theory</w:t>
      </w:r>
      <w:r w:rsidRPr="00095E95">
        <w:rPr>
          <w:rFonts w:ascii="Times New Roman" w:hAnsi="Times New Roman" w:cs="Times New Roman"/>
          <w:sz w:val="24"/>
          <w:szCs w:val="24"/>
        </w:rPr>
        <w:t>. New York: Springer, 2013. Internet resource.</w:t>
      </w:r>
    </w:p>
    <w:p w:rsidR="00494FFD" w:rsidRPr="00095E95" w:rsidRDefault="00494FFD" w:rsidP="00494FFD">
      <w:pPr>
        <w:spacing w:line="360" w:lineRule="auto"/>
        <w:ind w:left="720" w:hanging="720"/>
        <w:rPr>
          <w:rFonts w:ascii="Times New Roman" w:hAnsi="Times New Roman" w:cs="Times New Roman"/>
          <w:sz w:val="24"/>
          <w:szCs w:val="24"/>
        </w:rPr>
      </w:pPr>
      <w:r w:rsidRPr="00095E95">
        <w:rPr>
          <w:rFonts w:ascii="Times New Roman" w:hAnsi="Times New Roman" w:cs="Times New Roman"/>
          <w:sz w:val="24"/>
          <w:szCs w:val="24"/>
        </w:rPr>
        <w:t xml:space="preserve">Russell, Stephen T, and Stacey S. Horn. </w:t>
      </w:r>
      <w:r w:rsidRPr="00095E95">
        <w:rPr>
          <w:rFonts w:ascii="Times New Roman" w:hAnsi="Times New Roman" w:cs="Times New Roman"/>
          <w:i/>
          <w:iCs/>
          <w:sz w:val="24"/>
          <w:szCs w:val="24"/>
        </w:rPr>
        <w:t>Sexual Orientation, Gender Identity, and Schooling: The Nexus of Research, Practice, and Policy</w:t>
      </w:r>
      <w:r w:rsidRPr="00095E95">
        <w:rPr>
          <w:rFonts w:ascii="Times New Roman" w:hAnsi="Times New Roman" w:cs="Times New Roman"/>
          <w:sz w:val="24"/>
          <w:szCs w:val="24"/>
        </w:rPr>
        <w:t>. , 2017. Print.</w:t>
      </w:r>
    </w:p>
    <w:p w:rsidR="00494FFD" w:rsidRPr="00095E95" w:rsidRDefault="00494FFD" w:rsidP="00494FFD">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Tando</w:t>
      </w:r>
      <w:proofErr w:type="spellEnd"/>
      <w:r w:rsidRPr="00095E95">
        <w:rPr>
          <w:rFonts w:ascii="Times New Roman" w:hAnsi="Times New Roman" w:cs="Times New Roman"/>
          <w:sz w:val="24"/>
          <w:szCs w:val="24"/>
        </w:rPr>
        <w:t xml:space="preserve">, Darlene. </w:t>
      </w:r>
      <w:r w:rsidRPr="00095E95">
        <w:rPr>
          <w:rFonts w:ascii="Times New Roman" w:hAnsi="Times New Roman" w:cs="Times New Roman"/>
          <w:i/>
          <w:iCs/>
          <w:sz w:val="24"/>
          <w:szCs w:val="24"/>
        </w:rPr>
        <w:t>The Conscious Parent's Guide to Gender Identity: A Mindful Approach to Embracing Your Child's Authentic Self</w:t>
      </w:r>
      <w:r w:rsidRPr="00095E95">
        <w:rPr>
          <w:rFonts w:ascii="Times New Roman" w:hAnsi="Times New Roman" w:cs="Times New Roman"/>
          <w:sz w:val="24"/>
          <w:szCs w:val="24"/>
        </w:rPr>
        <w:t>. , 2016. Print.</w:t>
      </w:r>
    </w:p>
    <w:p w:rsidR="00494FFD" w:rsidRPr="00095E95" w:rsidRDefault="00494FFD" w:rsidP="00494FFD">
      <w:pPr>
        <w:spacing w:line="360" w:lineRule="auto"/>
        <w:ind w:left="720" w:hanging="720"/>
        <w:rPr>
          <w:rFonts w:ascii="Times New Roman" w:hAnsi="Times New Roman" w:cs="Times New Roman"/>
          <w:sz w:val="24"/>
          <w:szCs w:val="24"/>
        </w:rPr>
      </w:pPr>
      <w:proofErr w:type="spellStart"/>
      <w:r w:rsidRPr="00095E95">
        <w:rPr>
          <w:rFonts w:ascii="Times New Roman" w:hAnsi="Times New Roman" w:cs="Times New Roman"/>
          <w:sz w:val="24"/>
          <w:szCs w:val="24"/>
        </w:rPr>
        <w:t>Yarhouse</w:t>
      </w:r>
      <w:proofErr w:type="spellEnd"/>
      <w:r w:rsidRPr="00095E95">
        <w:rPr>
          <w:rFonts w:ascii="Times New Roman" w:hAnsi="Times New Roman" w:cs="Times New Roman"/>
          <w:sz w:val="24"/>
          <w:szCs w:val="24"/>
        </w:rPr>
        <w:t xml:space="preserve">, Mark A. </w:t>
      </w:r>
      <w:r w:rsidRPr="00095E95">
        <w:rPr>
          <w:rFonts w:ascii="Times New Roman" w:hAnsi="Times New Roman" w:cs="Times New Roman"/>
          <w:i/>
          <w:iCs/>
          <w:sz w:val="24"/>
          <w:szCs w:val="24"/>
        </w:rPr>
        <w:t xml:space="preserve">Understanding Gender </w:t>
      </w:r>
      <w:proofErr w:type="spellStart"/>
      <w:r w:rsidRPr="00095E95">
        <w:rPr>
          <w:rFonts w:ascii="Times New Roman" w:hAnsi="Times New Roman" w:cs="Times New Roman"/>
          <w:i/>
          <w:iCs/>
          <w:sz w:val="24"/>
          <w:szCs w:val="24"/>
        </w:rPr>
        <w:t>Dysphoria</w:t>
      </w:r>
      <w:proofErr w:type="spellEnd"/>
      <w:r w:rsidRPr="00095E95">
        <w:rPr>
          <w:rFonts w:ascii="Times New Roman" w:hAnsi="Times New Roman" w:cs="Times New Roman"/>
          <w:i/>
          <w:iCs/>
          <w:sz w:val="24"/>
          <w:szCs w:val="24"/>
        </w:rPr>
        <w:t>: Navigating Transgender Issues in a Changing Culture</w:t>
      </w:r>
      <w:r w:rsidRPr="00095E95">
        <w:rPr>
          <w:rFonts w:ascii="Times New Roman" w:hAnsi="Times New Roman" w:cs="Times New Roman"/>
          <w:sz w:val="24"/>
          <w:szCs w:val="24"/>
        </w:rPr>
        <w:t>. , 2015. Print.</w:t>
      </w:r>
    </w:p>
    <w:p w:rsidR="00494FFD" w:rsidRPr="00095E95" w:rsidRDefault="00494FFD" w:rsidP="00494FFD">
      <w:pPr>
        <w:spacing w:line="360" w:lineRule="auto"/>
        <w:rPr>
          <w:sz w:val="24"/>
          <w:szCs w:val="24"/>
        </w:rPr>
      </w:pPr>
    </w:p>
    <w:p w:rsidR="00E52DF5" w:rsidRDefault="00E52DF5"/>
    <w:sectPr w:rsidR="00E52DF5" w:rsidSect="0070650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94FFD"/>
    <w:rsid w:val="000728F6"/>
    <w:rsid w:val="00494FFD"/>
    <w:rsid w:val="0070650A"/>
    <w:rsid w:val="00B97897"/>
    <w:rsid w:val="00E52DF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FF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2</cp:revision>
  <dcterms:created xsi:type="dcterms:W3CDTF">2018-03-23T06:29:00Z</dcterms:created>
  <dcterms:modified xsi:type="dcterms:W3CDTF">2018-03-23T06:29:00Z</dcterms:modified>
</cp:coreProperties>
</file>